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3690D" w:rsidRDefault="00854F8E">
      <w:pPr>
        <w:pStyle w:val="Heading3"/>
        <w:jc w:val="both"/>
        <w:rPr>
          <w:i/>
          <w:sz w:val="18"/>
          <w:szCs w:val="18"/>
        </w:rPr>
      </w:pPr>
      <w:bookmarkStart w:id="0" w:name="_azgs8k51pvk" w:colFirst="0" w:colLast="0"/>
      <w:bookmarkEnd w:id="0"/>
      <w:r>
        <w:rPr>
          <w:i/>
          <w:sz w:val="18"/>
          <w:szCs w:val="18"/>
        </w:rPr>
        <w:t>(Final_01.09.25)</w:t>
      </w:r>
    </w:p>
    <w:p w14:paraId="00000002" w14:textId="77777777" w:rsidR="00A3690D" w:rsidRDefault="00A3690D"/>
    <w:p w14:paraId="00000003" w14:textId="77777777" w:rsidR="00A3690D" w:rsidRDefault="00854F8E">
      <w:pPr>
        <w:pStyle w:val="Heading3"/>
        <w:rPr>
          <w:b/>
          <w:u w:val="single"/>
        </w:rPr>
      </w:pPr>
      <w:bookmarkStart w:id="1" w:name="_lnm4rgg11snq" w:colFirst="0" w:colLast="0"/>
      <w:bookmarkEnd w:id="1"/>
      <w:r>
        <w:rPr>
          <w:b/>
          <w:u w:val="single"/>
        </w:rPr>
        <w:t>Thornhackett Parish Council</w:t>
      </w:r>
    </w:p>
    <w:p w14:paraId="00000004" w14:textId="77777777" w:rsidR="00A3690D" w:rsidRDefault="00854F8E">
      <w:pPr>
        <w:pStyle w:val="Heading3"/>
        <w:jc w:val="both"/>
        <w:rPr>
          <w:b/>
        </w:rPr>
      </w:pPr>
      <w:bookmarkStart w:id="2" w:name="_s8noxugdo2fc" w:colFirst="0" w:colLast="0"/>
      <w:bookmarkEnd w:id="2"/>
      <w:r>
        <w:rPr>
          <w:b/>
        </w:rPr>
        <w:t>Report by Planning Officer (Cllr. Nick Whitsun-Jones):</w:t>
      </w:r>
    </w:p>
    <w:p w14:paraId="00000005" w14:textId="77777777" w:rsidR="00A3690D" w:rsidRDefault="00854F8E">
      <w:pPr>
        <w:pStyle w:val="Heading3"/>
        <w:jc w:val="both"/>
        <w:rPr>
          <w:b/>
          <w:u w:val="single"/>
        </w:rPr>
      </w:pPr>
      <w:bookmarkStart w:id="3" w:name="_9kmcdp9f7tp3" w:colFirst="0" w:colLast="0"/>
      <w:bookmarkEnd w:id="3"/>
      <w:r>
        <w:rPr>
          <w:b/>
          <w:u w:val="single"/>
        </w:rPr>
        <w:t>Dorset Local Plan Consultation August 2025</w:t>
      </w:r>
    </w:p>
    <w:p w14:paraId="00000006" w14:textId="77777777" w:rsidR="00A3690D" w:rsidRDefault="00A3690D">
      <w:pPr>
        <w:rPr>
          <w:u w:val="single"/>
        </w:rPr>
      </w:pPr>
    </w:p>
    <w:p w14:paraId="00000007" w14:textId="77777777" w:rsidR="00A3690D" w:rsidRDefault="00854F8E">
      <w:pPr>
        <w:spacing w:line="240" w:lineRule="auto"/>
        <w:jc w:val="both"/>
      </w:pPr>
      <w:r>
        <w:rPr>
          <w:sz w:val="24"/>
          <w:szCs w:val="24"/>
        </w:rPr>
        <w:t xml:space="preserve">Dorset Council has published its </w:t>
      </w:r>
      <w:r>
        <w:rPr>
          <w:b/>
          <w:sz w:val="24"/>
          <w:szCs w:val="24"/>
        </w:rPr>
        <w:t>Local Plan Options Consultation 2025</w:t>
      </w:r>
      <w:r>
        <w:rPr>
          <w:sz w:val="24"/>
          <w:szCs w:val="24"/>
        </w:rPr>
        <w:t xml:space="preserve">, setting out where thousands of new homes, employment land, </w:t>
      </w:r>
      <w:proofErr w:type="spellStart"/>
      <w:r>
        <w:rPr>
          <w:sz w:val="24"/>
          <w:szCs w:val="24"/>
        </w:rPr>
        <w:t>traveller</w:t>
      </w:r>
      <w:proofErr w:type="spellEnd"/>
      <w:r>
        <w:rPr>
          <w:sz w:val="24"/>
          <w:szCs w:val="24"/>
        </w:rPr>
        <w:t xml:space="preserve"> sites and areas for wind and solar power could be located over the next two decades.  This is the start of the making of the new (latest) Dorset Local Plan.  The previous draft Plan was abandoned after significant public opposition.</w:t>
      </w:r>
    </w:p>
    <w:p w14:paraId="00000008" w14:textId="77777777" w:rsidR="00A3690D" w:rsidRDefault="00854F8E">
      <w:pPr>
        <w:pStyle w:val="Heading3"/>
        <w:jc w:val="both"/>
        <w:rPr>
          <w:b/>
          <w:u w:val="single"/>
        </w:rPr>
      </w:pPr>
      <w:bookmarkStart w:id="4" w:name="_48rr4y1tyw1" w:colFirst="0" w:colLast="0"/>
      <w:bookmarkEnd w:id="4"/>
      <w:r>
        <w:rPr>
          <w:b/>
          <w:u w:val="single"/>
        </w:rPr>
        <w:t>Thornhackett Context of the Local Plan</w:t>
      </w:r>
    </w:p>
    <w:p w14:paraId="00000009" w14:textId="77777777" w:rsidR="00A3690D" w:rsidRDefault="00A3690D"/>
    <w:p w14:paraId="0000000A" w14:textId="77777777" w:rsidR="00A3690D" w:rsidRDefault="00854F8E">
      <w:pPr>
        <w:spacing w:line="240" w:lineRule="auto"/>
        <w:rPr>
          <w:sz w:val="24"/>
          <w:szCs w:val="24"/>
        </w:rPr>
      </w:pPr>
      <w:r>
        <w:rPr>
          <w:sz w:val="24"/>
          <w:szCs w:val="24"/>
        </w:rPr>
        <w:t xml:space="preserve">This report is primarily concerned with housing with particular reference to the Thornhackett area, </w:t>
      </w:r>
      <w:r>
        <w:rPr>
          <w:i/>
          <w:sz w:val="24"/>
          <w:szCs w:val="24"/>
          <w:u w:val="single"/>
        </w:rPr>
        <w:t>but Members need to consider (and read please) the entire Local Plan consultation document (and Appendices)</w:t>
      </w:r>
      <w:r>
        <w:rPr>
          <w:sz w:val="24"/>
          <w:szCs w:val="24"/>
        </w:rPr>
        <w:t>.</w:t>
      </w:r>
    </w:p>
    <w:p w14:paraId="0000000B" w14:textId="77777777" w:rsidR="00A3690D" w:rsidRDefault="00A3690D">
      <w:pPr>
        <w:spacing w:line="240" w:lineRule="auto"/>
        <w:rPr>
          <w:sz w:val="24"/>
          <w:szCs w:val="24"/>
        </w:rPr>
      </w:pPr>
    </w:p>
    <w:p w14:paraId="0000000C" w14:textId="77777777" w:rsidR="00A3690D" w:rsidRDefault="00854F8E">
      <w:pPr>
        <w:spacing w:line="240" w:lineRule="auto"/>
        <w:rPr>
          <w:sz w:val="24"/>
          <w:szCs w:val="24"/>
        </w:rPr>
      </w:pPr>
      <w:r>
        <w:rPr>
          <w:sz w:val="24"/>
          <w:szCs w:val="24"/>
        </w:rPr>
        <w:t>This report relates specifically to planning and the draft Local Plan.  The Local Transport Plan 2026-41 will be considered separately.</w:t>
      </w:r>
    </w:p>
    <w:p w14:paraId="0000000D" w14:textId="77777777" w:rsidR="00A3690D" w:rsidRDefault="00A3690D">
      <w:pPr>
        <w:spacing w:line="240" w:lineRule="auto"/>
        <w:rPr>
          <w:sz w:val="24"/>
          <w:szCs w:val="24"/>
        </w:rPr>
      </w:pPr>
    </w:p>
    <w:p w14:paraId="0000000E" w14:textId="77777777" w:rsidR="00A3690D" w:rsidRDefault="00854F8E">
      <w:pPr>
        <w:spacing w:line="240" w:lineRule="auto"/>
        <w:rPr>
          <w:sz w:val="24"/>
          <w:szCs w:val="24"/>
        </w:rPr>
      </w:pPr>
      <w:r>
        <w:rPr>
          <w:sz w:val="24"/>
          <w:szCs w:val="24"/>
        </w:rPr>
        <w:t>These issues affect Thornford, not Beer Hackett.  Thornford is considered to be a ‘Tier 3 settlement’ where development can take place.  Beer Hackett is too small for it to be part of these development proposals.</w:t>
      </w:r>
    </w:p>
    <w:p w14:paraId="0000000F" w14:textId="77777777" w:rsidR="00A3690D" w:rsidRDefault="00A3690D">
      <w:pPr>
        <w:rPr>
          <w:sz w:val="24"/>
          <w:szCs w:val="24"/>
        </w:rPr>
      </w:pPr>
    </w:p>
    <w:p w14:paraId="00000010" w14:textId="77777777" w:rsidR="00A3690D" w:rsidRDefault="00854F8E">
      <w:pPr>
        <w:rPr>
          <w:b/>
          <w:sz w:val="29"/>
          <w:szCs w:val="29"/>
          <w:u w:val="single"/>
        </w:rPr>
      </w:pPr>
      <w:r>
        <w:rPr>
          <w:b/>
          <w:sz w:val="29"/>
          <w:szCs w:val="29"/>
          <w:u w:val="single"/>
        </w:rPr>
        <w:t>What is the Local Plan?</w:t>
      </w:r>
    </w:p>
    <w:p w14:paraId="00000011" w14:textId="77777777" w:rsidR="00A3690D" w:rsidRDefault="00A3690D">
      <w:pPr>
        <w:rPr>
          <w:sz w:val="29"/>
          <w:szCs w:val="29"/>
          <w:u w:val="single"/>
        </w:rPr>
      </w:pPr>
    </w:p>
    <w:p w14:paraId="00000012" w14:textId="77777777" w:rsidR="00A3690D" w:rsidRDefault="00854F8E">
      <w:pPr>
        <w:shd w:val="clear" w:color="auto" w:fill="FFFFFF"/>
        <w:spacing w:after="400" w:line="240" w:lineRule="auto"/>
        <w:jc w:val="both"/>
        <w:rPr>
          <w:sz w:val="29"/>
          <w:szCs w:val="29"/>
          <w:u w:val="single"/>
        </w:rPr>
      </w:pPr>
      <w:r>
        <w:rPr>
          <w:sz w:val="24"/>
          <w:szCs w:val="24"/>
        </w:rPr>
        <w:t>Every principal council (local planning authority) such as Dorset Council must set out a long-term strategy for where housing, jobs and infrastructure should go. Dorset’s Local Plan will guide development across the County (excluding Bournemouth, Christchurch &amp; Poole) for the next 15–20 years.  The Plan has legal weight - there is a statutory and planning policy presumption that planning decisions will be made in accordance with the Plan unless other material planning considerations indicate otherwise.  The</w:t>
      </w:r>
      <w:r>
        <w:rPr>
          <w:sz w:val="24"/>
          <w:szCs w:val="24"/>
        </w:rPr>
        <w:t xml:space="preserve"> Plan is the starting point for considering and deciding on a planning application.  It will indicate where and what type of development (not just housing) is acceptable in which locations.  Without an up to date Local Plan identifying a sufficient housing land supply, everywhere in Dorset will be at risk of speculative planning applications by developers that will be much harder to resist.</w:t>
      </w:r>
    </w:p>
    <w:p w14:paraId="00000013" w14:textId="77777777" w:rsidR="00A3690D" w:rsidRDefault="00854F8E">
      <w:pPr>
        <w:shd w:val="clear" w:color="auto" w:fill="FFFFFF"/>
        <w:spacing w:after="400" w:line="240" w:lineRule="auto"/>
        <w:jc w:val="both"/>
        <w:rPr>
          <w:b/>
          <w:sz w:val="20"/>
          <w:szCs w:val="20"/>
          <w:u w:val="single"/>
        </w:rPr>
      </w:pPr>
      <w:r>
        <w:rPr>
          <w:b/>
          <w:sz w:val="29"/>
          <w:szCs w:val="29"/>
          <w:u w:val="single"/>
        </w:rPr>
        <w:lastRenderedPageBreak/>
        <w:t>Why is the new Local Plan important?</w:t>
      </w:r>
    </w:p>
    <w:p w14:paraId="00000014" w14:textId="77777777" w:rsidR="00A3690D" w:rsidRDefault="00854F8E">
      <w:pPr>
        <w:shd w:val="clear" w:color="auto" w:fill="FFFFFF"/>
        <w:spacing w:after="400" w:line="240" w:lineRule="auto"/>
        <w:jc w:val="both"/>
        <w:rPr>
          <w:sz w:val="24"/>
          <w:szCs w:val="24"/>
        </w:rPr>
      </w:pPr>
      <w:r>
        <w:rPr>
          <w:sz w:val="24"/>
          <w:szCs w:val="24"/>
        </w:rPr>
        <w:t xml:space="preserve">The Government’s imposed housing target for Dorset is 3,246 homes a year.  This is </w:t>
      </w:r>
      <w:r>
        <w:rPr>
          <w:i/>
          <w:sz w:val="24"/>
          <w:szCs w:val="24"/>
        </w:rPr>
        <w:t>80% higher</w:t>
      </w:r>
      <w:r>
        <w:rPr>
          <w:sz w:val="24"/>
          <w:szCs w:val="24"/>
        </w:rPr>
        <w:t xml:space="preserve"> than the previous figure the Council was working to and twice the completion rates.  Over the Plan period it means about 60,000 - 70,000 new homes in Dorset.</w:t>
      </w:r>
    </w:p>
    <w:p w14:paraId="00000015" w14:textId="77777777" w:rsidR="00A3690D" w:rsidRDefault="00854F8E">
      <w:pPr>
        <w:shd w:val="clear" w:color="auto" w:fill="FFFFFF"/>
        <w:spacing w:after="400" w:line="240" w:lineRule="auto"/>
        <w:jc w:val="both"/>
        <w:rPr>
          <w:sz w:val="24"/>
          <w:szCs w:val="24"/>
        </w:rPr>
      </w:pPr>
      <w:r>
        <w:rPr>
          <w:sz w:val="24"/>
          <w:szCs w:val="24"/>
        </w:rPr>
        <w:t>The draft Plan identifies potential sites for:</w:t>
      </w:r>
    </w:p>
    <w:p w14:paraId="00000016" w14:textId="77777777" w:rsidR="00A3690D" w:rsidRDefault="00854F8E">
      <w:pPr>
        <w:numPr>
          <w:ilvl w:val="0"/>
          <w:numId w:val="2"/>
        </w:numPr>
        <w:shd w:val="clear" w:color="auto" w:fill="FFFFFF"/>
        <w:spacing w:before="240" w:line="240" w:lineRule="auto"/>
        <w:ind w:left="1040"/>
        <w:jc w:val="both"/>
        <w:rPr>
          <w:color w:val="000000"/>
        </w:rPr>
      </w:pPr>
      <w:r>
        <w:rPr>
          <w:b/>
          <w:sz w:val="24"/>
          <w:szCs w:val="24"/>
        </w:rPr>
        <w:t>55,182 homes between April 2025 and March 2043</w:t>
      </w:r>
    </w:p>
    <w:p w14:paraId="00000017" w14:textId="77777777" w:rsidR="00A3690D" w:rsidRDefault="00854F8E">
      <w:pPr>
        <w:numPr>
          <w:ilvl w:val="0"/>
          <w:numId w:val="2"/>
        </w:numPr>
        <w:shd w:val="clear" w:color="auto" w:fill="FFFFFF"/>
        <w:spacing w:line="240" w:lineRule="auto"/>
        <w:ind w:left="1040"/>
        <w:jc w:val="both"/>
        <w:rPr>
          <w:color w:val="000000"/>
        </w:rPr>
      </w:pPr>
      <w:r>
        <w:rPr>
          <w:b/>
          <w:sz w:val="24"/>
          <w:szCs w:val="24"/>
        </w:rPr>
        <w:t>Employment land</w:t>
      </w:r>
      <w:r>
        <w:rPr>
          <w:sz w:val="24"/>
          <w:szCs w:val="24"/>
        </w:rPr>
        <w:t xml:space="preserve"> for businesses</w:t>
      </w:r>
    </w:p>
    <w:p w14:paraId="00000018" w14:textId="77777777" w:rsidR="00A3690D" w:rsidRDefault="00854F8E">
      <w:pPr>
        <w:numPr>
          <w:ilvl w:val="0"/>
          <w:numId w:val="2"/>
        </w:numPr>
        <w:shd w:val="clear" w:color="auto" w:fill="FFFFFF"/>
        <w:spacing w:line="240" w:lineRule="auto"/>
        <w:ind w:left="1040"/>
        <w:jc w:val="both"/>
        <w:rPr>
          <w:color w:val="000000"/>
        </w:rPr>
      </w:pPr>
      <w:r>
        <w:rPr>
          <w:b/>
          <w:sz w:val="24"/>
          <w:szCs w:val="24"/>
        </w:rPr>
        <w:t xml:space="preserve">Gypsy &amp; </w:t>
      </w:r>
      <w:proofErr w:type="spellStart"/>
      <w:r>
        <w:rPr>
          <w:b/>
          <w:sz w:val="24"/>
          <w:szCs w:val="24"/>
        </w:rPr>
        <w:t>Traveller</w:t>
      </w:r>
      <w:proofErr w:type="spellEnd"/>
      <w:r>
        <w:rPr>
          <w:b/>
          <w:sz w:val="24"/>
          <w:szCs w:val="24"/>
        </w:rPr>
        <w:t xml:space="preserve"> sites</w:t>
      </w:r>
    </w:p>
    <w:p w14:paraId="00000019" w14:textId="77777777" w:rsidR="00A3690D" w:rsidRDefault="00854F8E">
      <w:pPr>
        <w:numPr>
          <w:ilvl w:val="0"/>
          <w:numId w:val="2"/>
        </w:numPr>
        <w:shd w:val="clear" w:color="auto" w:fill="FFFFFF"/>
        <w:spacing w:after="400" w:line="240" w:lineRule="auto"/>
        <w:ind w:left="1040"/>
        <w:jc w:val="both"/>
        <w:rPr>
          <w:color w:val="000000"/>
        </w:rPr>
      </w:pPr>
      <w:r>
        <w:rPr>
          <w:b/>
          <w:sz w:val="24"/>
          <w:szCs w:val="24"/>
        </w:rPr>
        <w:t>Renewable energy projects</w:t>
      </w:r>
      <w:r>
        <w:rPr>
          <w:sz w:val="24"/>
          <w:szCs w:val="24"/>
        </w:rPr>
        <w:t xml:space="preserve"> including wind and solar farms</w:t>
      </w:r>
    </w:p>
    <w:p w14:paraId="0000001A" w14:textId="77777777" w:rsidR="00A3690D" w:rsidRDefault="00854F8E">
      <w:pPr>
        <w:shd w:val="clear" w:color="auto" w:fill="FFFFFF"/>
        <w:spacing w:after="400" w:line="240" w:lineRule="auto"/>
        <w:jc w:val="both"/>
        <w:rPr>
          <w:sz w:val="24"/>
          <w:szCs w:val="24"/>
        </w:rPr>
      </w:pPr>
      <w:r>
        <w:rPr>
          <w:sz w:val="24"/>
          <w:szCs w:val="24"/>
        </w:rPr>
        <w:t xml:space="preserve">Dorset must now build 3,283 homes a year – up from 1,700. That means the 25,000 homes already planned (from existing planning permissions, adopted allocations, identified larger sites, minor windfall sites) are not enough; a further 25,000 plus must be found.  Brownfield sites will still be </w:t>
      </w:r>
      <w:proofErr w:type="spellStart"/>
      <w:r>
        <w:rPr>
          <w:sz w:val="24"/>
          <w:szCs w:val="24"/>
        </w:rPr>
        <w:t>prioritised</w:t>
      </w:r>
      <w:proofErr w:type="spellEnd"/>
      <w:r>
        <w:rPr>
          <w:sz w:val="24"/>
          <w:szCs w:val="24"/>
        </w:rPr>
        <w:t>, but land in a new ‘grey belt’ (relating to ‘green belt’, none in West Dorset), as well as open countryside, may also be used.</w:t>
      </w:r>
    </w:p>
    <w:p w14:paraId="0000001B" w14:textId="77777777" w:rsidR="00A3690D" w:rsidRDefault="00854F8E">
      <w:pPr>
        <w:shd w:val="clear" w:color="auto" w:fill="FFFFFF"/>
        <w:spacing w:after="400" w:line="240" w:lineRule="auto"/>
        <w:jc w:val="both"/>
        <w:rPr>
          <w:u w:val="single"/>
        </w:rPr>
      </w:pPr>
      <w:r>
        <w:rPr>
          <w:rFonts w:ascii="Roboto" w:eastAsia="Roboto" w:hAnsi="Roboto" w:cs="Roboto"/>
          <w:sz w:val="24"/>
          <w:szCs w:val="24"/>
          <w:highlight w:val="white"/>
        </w:rPr>
        <w:t>Dorset Council must have a 5 year housing land supply showing a list of specific, viable sites where housing can be built to meet their annual housing requirement, plus a buffer, for the next five years. This supply is calculated annually to ensure enough ‘deliverable’ sites are available to meet local housing needs. No 5 year housing land supply leads to developers being able to pursue housing development almost anywhere (subject to other planning constraints such as landscape, conservation areas etc.).</w:t>
      </w:r>
    </w:p>
    <w:p w14:paraId="0000001C" w14:textId="77777777" w:rsidR="00A3690D" w:rsidRDefault="00854F8E">
      <w:pPr>
        <w:pStyle w:val="Heading3"/>
        <w:jc w:val="both"/>
        <w:rPr>
          <w:b/>
          <w:u w:val="single"/>
        </w:rPr>
      </w:pPr>
      <w:bookmarkStart w:id="5" w:name="_jmvorv5z7ak5" w:colFirst="0" w:colLast="0"/>
      <w:bookmarkEnd w:id="5"/>
      <w:r>
        <w:rPr>
          <w:b/>
          <w:u w:val="single"/>
        </w:rPr>
        <w:t>Housing Delivery Strategy</w:t>
      </w:r>
    </w:p>
    <w:p w14:paraId="0000001D" w14:textId="77777777" w:rsidR="00A3690D" w:rsidRDefault="00854F8E">
      <w:pPr>
        <w:pStyle w:val="Heading4"/>
        <w:jc w:val="both"/>
        <w:rPr>
          <w:b/>
        </w:rPr>
      </w:pPr>
      <w:bookmarkStart w:id="6" w:name="_dh8ase6hf717" w:colFirst="0" w:colLast="0"/>
      <w:bookmarkEnd w:id="6"/>
      <w:r>
        <w:rPr>
          <w:b/>
        </w:rPr>
        <w:t>Opportunity Sites for Housing - Appendix A</w:t>
      </w:r>
    </w:p>
    <w:p w14:paraId="0000001E" w14:textId="77777777" w:rsidR="00A3690D" w:rsidRDefault="00854F8E">
      <w:pPr>
        <w:rPr>
          <w:sz w:val="24"/>
          <w:szCs w:val="24"/>
        </w:rPr>
      </w:pPr>
      <w:r>
        <w:rPr>
          <w:sz w:val="24"/>
          <w:szCs w:val="24"/>
        </w:rPr>
        <w:t>Appendix A of the Options Consultation document lists the towns and villages where it is proposed housing development could take place and details of possible sites are given, including the possible number of homes.  Two sites have been identified for Thornford - see ‘Discussion’ below.</w:t>
      </w:r>
    </w:p>
    <w:p w14:paraId="0000001F" w14:textId="77777777" w:rsidR="00A3690D" w:rsidRDefault="00854F8E">
      <w:pPr>
        <w:pStyle w:val="Heading4"/>
        <w:spacing w:line="240" w:lineRule="auto"/>
        <w:jc w:val="both"/>
        <w:rPr>
          <w:b/>
        </w:rPr>
      </w:pPr>
      <w:bookmarkStart w:id="7" w:name="_472nwb79qip" w:colFirst="0" w:colLast="0"/>
      <w:bookmarkEnd w:id="7"/>
      <w:r>
        <w:rPr>
          <w:b/>
        </w:rPr>
        <w:t>Are the housing numbers right and can they be challenged?</w:t>
      </w:r>
    </w:p>
    <w:p w14:paraId="00000020" w14:textId="77777777" w:rsidR="00A3690D" w:rsidRDefault="00A3690D"/>
    <w:p w14:paraId="00000021" w14:textId="77777777" w:rsidR="00A3690D" w:rsidRDefault="00854F8E">
      <w:pPr>
        <w:spacing w:line="240" w:lineRule="auto"/>
        <w:rPr>
          <w:sz w:val="24"/>
          <w:szCs w:val="24"/>
        </w:rPr>
      </w:pPr>
      <w:r>
        <w:rPr>
          <w:sz w:val="24"/>
          <w:szCs w:val="24"/>
        </w:rPr>
        <w:t>Dorset CPRE (Campaign to Protect Rural England) consider the required housing figures to be excessive.</w:t>
      </w:r>
    </w:p>
    <w:p w14:paraId="00000022" w14:textId="77777777" w:rsidR="00A3690D" w:rsidRDefault="00A3690D">
      <w:pPr>
        <w:spacing w:line="240" w:lineRule="auto"/>
      </w:pPr>
    </w:p>
    <w:p w14:paraId="00000023" w14:textId="77777777" w:rsidR="00A3690D" w:rsidRDefault="00854F8E">
      <w:pPr>
        <w:spacing w:line="240" w:lineRule="auto"/>
        <w:jc w:val="both"/>
        <w:rPr>
          <w:color w:val="001D35"/>
          <w:sz w:val="24"/>
          <w:szCs w:val="24"/>
          <w:highlight w:val="white"/>
        </w:rPr>
      </w:pPr>
      <w:r>
        <w:rPr>
          <w:color w:val="001D35"/>
          <w:sz w:val="24"/>
          <w:szCs w:val="24"/>
          <w:highlight w:val="white"/>
        </w:rPr>
        <w:t xml:space="preserve">Dorset CPRE say that the Government's high housing targets for Dorset are "unrealistic" and should be challenged, proposing a lower figure of around 1,300 to 1,800 homes annually compared to the 3,200-3,300 target based on the Government's Standard </w:t>
      </w:r>
      <w:r>
        <w:rPr>
          <w:color w:val="001D35"/>
          <w:sz w:val="24"/>
          <w:szCs w:val="24"/>
          <w:highlight w:val="white"/>
        </w:rPr>
        <w:lastRenderedPageBreak/>
        <w:t xml:space="preserve">Method formula. They believe the Government’s target fails to account for Dorset's environmental constraints, lack of industry, poor transport links, and the fact that previous permissions are unbuilt, advocating instead for figures that reflect genuine local needs and emphasize the importance of truly affordable homes, particularly social rent housing: </w:t>
      </w:r>
      <w:hyperlink r:id="rId5">
        <w:r>
          <w:rPr>
            <w:color w:val="1155CC"/>
            <w:sz w:val="24"/>
            <w:szCs w:val="24"/>
            <w:highlight w:val="white"/>
            <w:u w:val="single"/>
          </w:rPr>
          <w:t>https://dorset-cpre.org.uk/news/dorset-council-unrealistic-housing-targets/</w:t>
        </w:r>
      </w:hyperlink>
    </w:p>
    <w:p w14:paraId="00000024" w14:textId="77777777" w:rsidR="00A3690D" w:rsidRDefault="00A3690D">
      <w:pPr>
        <w:jc w:val="both"/>
        <w:rPr>
          <w:color w:val="001D35"/>
          <w:sz w:val="24"/>
          <w:szCs w:val="24"/>
          <w:highlight w:val="white"/>
        </w:rPr>
      </w:pPr>
    </w:p>
    <w:p w14:paraId="00000025" w14:textId="77777777" w:rsidR="00A3690D" w:rsidRDefault="00854F8E">
      <w:pPr>
        <w:spacing w:line="240" w:lineRule="auto"/>
        <w:jc w:val="both"/>
        <w:rPr>
          <w:color w:val="001D35"/>
          <w:sz w:val="24"/>
          <w:szCs w:val="24"/>
          <w:highlight w:val="white"/>
        </w:rPr>
      </w:pPr>
      <w:r>
        <w:rPr>
          <w:color w:val="001D35"/>
          <w:sz w:val="24"/>
          <w:szCs w:val="24"/>
          <w:highlight w:val="white"/>
        </w:rPr>
        <w:t>While Members may agree with CPRE, it is unlikely that the Planning Inspector who examines the draft Local Plan will, and developers certainly will not.  But that is not to say that the Parish Council cannot comment on the housing numbers and their consequential effects in the consultation response.</w:t>
      </w:r>
    </w:p>
    <w:p w14:paraId="00000026" w14:textId="77777777" w:rsidR="00A3690D" w:rsidRDefault="00854F8E">
      <w:pPr>
        <w:pStyle w:val="Heading3"/>
        <w:spacing w:line="240" w:lineRule="auto"/>
        <w:jc w:val="both"/>
        <w:rPr>
          <w:b/>
          <w:u w:val="single"/>
        </w:rPr>
      </w:pPr>
      <w:bookmarkStart w:id="8" w:name="_9xpj1cv9ftk" w:colFirst="0" w:colLast="0"/>
      <w:bookmarkEnd w:id="8"/>
      <w:r>
        <w:rPr>
          <w:b/>
          <w:u w:val="single"/>
        </w:rPr>
        <w:t>Flexible Settlement Policy</w:t>
      </w:r>
    </w:p>
    <w:p w14:paraId="00000027" w14:textId="77777777" w:rsidR="00A3690D" w:rsidRDefault="00A3690D"/>
    <w:p w14:paraId="00000028" w14:textId="77777777" w:rsidR="00A3690D" w:rsidRDefault="00854F8E">
      <w:pPr>
        <w:spacing w:line="240" w:lineRule="auto"/>
        <w:jc w:val="both"/>
      </w:pPr>
      <w:r>
        <w:rPr>
          <w:sz w:val="24"/>
          <w:szCs w:val="24"/>
        </w:rPr>
        <w:t>Concurrent with and ancillary to the identified Options Sites for housing is a new Flexible Settlements Policy doing away with the existing settlement boundaries shown in the various adopted Local Plans for Dorset (excluding Purbeck, which already has a similar flexible policy, being a recent Plan).  The existing Thornford settlement (village) development boundary is shown edged black on the attached plan (Appendix 1) taken from the adopted, current West Dorset Local Plan (the red line is the Conservation A</w:t>
      </w:r>
      <w:r>
        <w:rPr>
          <w:sz w:val="24"/>
          <w:szCs w:val="24"/>
        </w:rPr>
        <w:t>rea).  See further under ‘Discussion’ below.</w:t>
      </w:r>
    </w:p>
    <w:p w14:paraId="00000029" w14:textId="77777777" w:rsidR="00A3690D" w:rsidRDefault="00854F8E">
      <w:pPr>
        <w:pStyle w:val="Heading3"/>
        <w:rPr>
          <w:b/>
          <w:u w:val="single"/>
        </w:rPr>
      </w:pPr>
      <w:bookmarkStart w:id="9" w:name="_mrmitm4ogdxa" w:colFirst="0" w:colLast="0"/>
      <w:bookmarkEnd w:id="9"/>
      <w:r>
        <w:rPr>
          <w:b/>
          <w:u w:val="single"/>
        </w:rPr>
        <w:t>Employment Strategy</w:t>
      </w:r>
    </w:p>
    <w:p w14:paraId="0000002A" w14:textId="77777777" w:rsidR="00A3690D" w:rsidRDefault="00A3690D"/>
    <w:p w14:paraId="0000002B" w14:textId="77777777" w:rsidR="00A3690D" w:rsidRDefault="00854F8E">
      <w:pPr>
        <w:spacing w:line="240" w:lineRule="auto"/>
        <w:jc w:val="both"/>
        <w:rPr>
          <w:sz w:val="24"/>
          <w:szCs w:val="24"/>
        </w:rPr>
      </w:pPr>
      <w:r>
        <w:rPr>
          <w:sz w:val="24"/>
          <w:szCs w:val="24"/>
        </w:rPr>
        <w:t>No employment allocations are proposed for Thornford but it should be noted that it is suggested that larger housing sites of over 300 homes (allocated and unallocated) will be required to provide .25 ha of employment land per 100 homes developed.  It is unlikely that this will affect Thornford.</w:t>
      </w:r>
    </w:p>
    <w:p w14:paraId="0000002C" w14:textId="77777777" w:rsidR="00A3690D" w:rsidRDefault="00854F8E">
      <w:pPr>
        <w:pStyle w:val="Heading3"/>
        <w:keepNext w:val="0"/>
        <w:keepLines w:val="0"/>
        <w:shd w:val="clear" w:color="auto" w:fill="FFFFFF"/>
        <w:spacing w:before="400" w:after="260" w:line="240" w:lineRule="auto"/>
        <w:jc w:val="both"/>
        <w:rPr>
          <w:b/>
          <w:color w:val="000000"/>
          <w:sz w:val="27"/>
          <w:szCs w:val="27"/>
          <w:u w:val="single"/>
        </w:rPr>
      </w:pPr>
      <w:bookmarkStart w:id="10" w:name="_hwk3hqga3ct0" w:colFirst="0" w:colLast="0"/>
      <w:bookmarkEnd w:id="10"/>
      <w:r>
        <w:rPr>
          <w:b/>
          <w:color w:val="000000"/>
          <w:sz w:val="27"/>
          <w:szCs w:val="27"/>
          <w:u w:val="single"/>
        </w:rPr>
        <w:t>Responding to the Dorset Local Plan consultation</w:t>
      </w:r>
    </w:p>
    <w:p w14:paraId="0000002D" w14:textId="77777777" w:rsidR="00A3690D" w:rsidRDefault="00854F8E">
      <w:pPr>
        <w:shd w:val="clear" w:color="auto" w:fill="FFFFFF"/>
        <w:spacing w:after="400" w:line="240" w:lineRule="auto"/>
        <w:jc w:val="both"/>
        <w:rPr>
          <w:sz w:val="24"/>
          <w:szCs w:val="24"/>
        </w:rPr>
      </w:pPr>
      <w:r>
        <w:rPr>
          <w:sz w:val="24"/>
          <w:szCs w:val="24"/>
        </w:rPr>
        <w:t xml:space="preserve">The consultation runs from </w:t>
      </w:r>
      <w:r>
        <w:rPr>
          <w:b/>
          <w:sz w:val="24"/>
          <w:szCs w:val="24"/>
        </w:rPr>
        <w:t>18th August to 13th October 2025</w:t>
      </w:r>
      <w:r>
        <w:rPr>
          <w:sz w:val="24"/>
          <w:szCs w:val="24"/>
        </w:rPr>
        <w:t>.</w:t>
      </w:r>
    </w:p>
    <w:p w14:paraId="0000002E" w14:textId="77777777" w:rsidR="00A3690D" w:rsidRDefault="00854F8E">
      <w:pPr>
        <w:numPr>
          <w:ilvl w:val="0"/>
          <w:numId w:val="1"/>
        </w:numPr>
        <w:shd w:val="clear" w:color="auto" w:fill="FFFFFF"/>
        <w:spacing w:before="240" w:line="240" w:lineRule="auto"/>
        <w:ind w:left="1040"/>
        <w:jc w:val="both"/>
      </w:pPr>
      <w:r>
        <w:rPr>
          <w:sz w:val="24"/>
          <w:szCs w:val="24"/>
        </w:rPr>
        <w:t xml:space="preserve">Members can </w:t>
      </w:r>
      <w:r>
        <w:rPr>
          <w:b/>
          <w:sz w:val="24"/>
          <w:szCs w:val="24"/>
        </w:rPr>
        <w:t>read the full consultation documents</w:t>
      </w:r>
      <w:r>
        <w:rPr>
          <w:sz w:val="24"/>
          <w:szCs w:val="24"/>
        </w:rPr>
        <w:t xml:space="preserve">, including the site options for each town and village, on Dorset Council’s website: </w:t>
      </w:r>
      <w:hyperlink r:id="rId6">
        <w:r>
          <w:rPr>
            <w:color w:val="1155CC"/>
            <w:sz w:val="24"/>
            <w:szCs w:val="24"/>
            <w:u w:val="single"/>
          </w:rPr>
          <w:t>https://www.dorsetcouncil.gov.uk/w/dorset-council-local-plan-options-consultation-2025</w:t>
        </w:r>
      </w:hyperlink>
    </w:p>
    <w:p w14:paraId="0000002F" w14:textId="77777777" w:rsidR="00A3690D" w:rsidRDefault="00854F8E">
      <w:pPr>
        <w:numPr>
          <w:ilvl w:val="0"/>
          <w:numId w:val="1"/>
        </w:numPr>
        <w:shd w:val="clear" w:color="auto" w:fill="FFFFFF"/>
        <w:spacing w:after="400" w:line="240" w:lineRule="auto"/>
        <w:ind w:left="1040"/>
        <w:jc w:val="both"/>
      </w:pPr>
      <w:r>
        <w:rPr>
          <w:sz w:val="24"/>
          <w:szCs w:val="24"/>
        </w:rPr>
        <w:t>Responses can be made online, via paper form, or at drop-in events being held across Dorset throughout September and October.  The drop-in for Sherborne will be on Tuesday, 7 October 2025 2 p.m. - 7 p.m. at the Digby Hall.</w:t>
      </w:r>
    </w:p>
    <w:p w14:paraId="00000030" w14:textId="77777777" w:rsidR="00A3690D" w:rsidRDefault="00A3690D">
      <w:pPr>
        <w:spacing w:line="240" w:lineRule="auto"/>
        <w:jc w:val="both"/>
        <w:rPr>
          <w:sz w:val="24"/>
          <w:szCs w:val="24"/>
        </w:rPr>
      </w:pPr>
    </w:p>
    <w:p w14:paraId="00000031" w14:textId="77777777" w:rsidR="00A3690D" w:rsidRDefault="00854F8E">
      <w:pPr>
        <w:shd w:val="clear" w:color="auto" w:fill="FFFFFF"/>
        <w:spacing w:after="400" w:line="240" w:lineRule="auto"/>
        <w:jc w:val="both"/>
        <w:rPr>
          <w:sz w:val="24"/>
          <w:szCs w:val="24"/>
        </w:rPr>
      </w:pPr>
      <w:r>
        <w:rPr>
          <w:sz w:val="24"/>
          <w:szCs w:val="24"/>
        </w:rPr>
        <w:t>The consultation documents for housing can be found here:</w:t>
      </w:r>
    </w:p>
    <w:p w14:paraId="00000032" w14:textId="77777777" w:rsidR="00A3690D" w:rsidRDefault="00854F8E">
      <w:pPr>
        <w:shd w:val="clear" w:color="auto" w:fill="FFFFFF"/>
        <w:spacing w:after="400" w:line="240" w:lineRule="auto"/>
        <w:jc w:val="both"/>
      </w:pPr>
      <w:hyperlink r:id="rId7">
        <w:r>
          <w:rPr>
            <w:color w:val="1155CC"/>
            <w:sz w:val="24"/>
            <w:szCs w:val="24"/>
            <w:u w:val="single"/>
          </w:rPr>
          <w:t xml:space="preserve">https://www.dorsetcouncil.gov.uk/documents/d/guest/dorset-council-local-plan-options-consultation-document-2025-printweb-final </w:t>
        </w:r>
      </w:hyperlink>
    </w:p>
    <w:p w14:paraId="00000033" w14:textId="77777777" w:rsidR="00A3690D" w:rsidRDefault="00854F8E">
      <w:pPr>
        <w:shd w:val="clear" w:color="auto" w:fill="FFFFFF"/>
        <w:spacing w:after="400" w:line="240" w:lineRule="auto"/>
        <w:jc w:val="both"/>
        <w:rPr>
          <w:sz w:val="24"/>
          <w:szCs w:val="24"/>
        </w:rPr>
      </w:pPr>
      <w:hyperlink r:id="rId8">
        <w:r>
          <w:rPr>
            <w:color w:val="1155CC"/>
            <w:sz w:val="24"/>
            <w:szCs w:val="24"/>
            <w:u w:val="single"/>
          </w:rPr>
          <w:t xml:space="preserve">https://www.dorsetcouncil.gov.uk/documents/d/guest/appendix-a-opportunity-sites-for-housing </w:t>
        </w:r>
      </w:hyperlink>
    </w:p>
    <w:p w14:paraId="00000034" w14:textId="77777777" w:rsidR="00A3690D" w:rsidRDefault="00854F8E">
      <w:pPr>
        <w:shd w:val="clear" w:color="auto" w:fill="FFFFFF"/>
        <w:spacing w:after="400" w:line="240" w:lineRule="auto"/>
        <w:jc w:val="both"/>
        <w:rPr>
          <w:sz w:val="24"/>
          <w:szCs w:val="24"/>
        </w:rPr>
      </w:pPr>
      <w:hyperlink r:id="rId9" w:anchor="1-introduction">
        <w:r>
          <w:rPr>
            <w:color w:val="1155CC"/>
            <w:sz w:val="24"/>
            <w:szCs w:val="24"/>
            <w:u w:val="single"/>
          </w:rPr>
          <w:t>https://www.dorsetcouncil.gov.uk/w/flexible-settlement-policy-background-paper-2025#1-introduction</w:t>
        </w:r>
      </w:hyperlink>
    </w:p>
    <w:p w14:paraId="00000035" w14:textId="77777777" w:rsidR="00A3690D" w:rsidRDefault="00854F8E">
      <w:pPr>
        <w:shd w:val="clear" w:color="auto" w:fill="FFFFFF"/>
        <w:spacing w:after="400" w:line="240" w:lineRule="auto"/>
        <w:jc w:val="both"/>
        <w:rPr>
          <w:sz w:val="24"/>
          <w:szCs w:val="24"/>
        </w:rPr>
      </w:pPr>
      <w:r>
        <w:rPr>
          <w:sz w:val="24"/>
          <w:szCs w:val="24"/>
        </w:rPr>
        <w:t>These include site-by-site suggestions for every town and village across the Dorset Council area.  See ‘Discussion’ below for Thornford.</w:t>
      </w:r>
    </w:p>
    <w:p w14:paraId="00000036" w14:textId="77777777" w:rsidR="00A3690D" w:rsidRDefault="00854F8E">
      <w:pPr>
        <w:pStyle w:val="Heading3"/>
        <w:keepNext w:val="0"/>
        <w:keepLines w:val="0"/>
        <w:shd w:val="clear" w:color="auto" w:fill="FFFFFF"/>
        <w:spacing w:before="400" w:after="260" w:line="240" w:lineRule="auto"/>
        <w:jc w:val="both"/>
        <w:rPr>
          <w:color w:val="000000"/>
          <w:sz w:val="27"/>
          <w:szCs w:val="27"/>
          <w:u w:val="single"/>
        </w:rPr>
      </w:pPr>
      <w:bookmarkStart w:id="11" w:name="_joy28zch6404" w:colFirst="0" w:colLast="0"/>
      <w:bookmarkEnd w:id="11"/>
      <w:r>
        <w:rPr>
          <w:b/>
          <w:color w:val="000000"/>
          <w:sz w:val="27"/>
          <w:szCs w:val="27"/>
          <w:u w:val="single"/>
        </w:rPr>
        <w:t>Required Action by the Parish Council</w:t>
      </w:r>
      <w:r>
        <w:rPr>
          <w:color w:val="000000"/>
          <w:sz w:val="27"/>
          <w:szCs w:val="27"/>
          <w:u w:val="single"/>
        </w:rPr>
        <w:t xml:space="preserve"> </w:t>
      </w:r>
    </w:p>
    <w:p w14:paraId="00000037" w14:textId="77777777" w:rsidR="00A3690D" w:rsidRDefault="00854F8E">
      <w:pPr>
        <w:shd w:val="clear" w:color="auto" w:fill="FFFFFF"/>
        <w:spacing w:after="400" w:line="240" w:lineRule="auto"/>
        <w:jc w:val="both"/>
        <w:rPr>
          <w:sz w:val="24"/>
          <w:szCs w:val="24"/>
        </w:rPr>
      </w:pPr>
      <w:r>
        <w:rPr>
          <w:i/>
          <w:sz w:val="24"/>
          <w:szCs w:val="24"/>
          <w:u w:val="single"/>
        </w:rPr>
        <w:t>The housing sites listed in this draft are not yet final</w:t>
      </w:r>
      <w:r>
        <w:rPr>
          <w:i/>
          <w:sz w:val="24"/>
          <w:szCs w:val="24"/>
        </w:rPr>
        <w:t xml:space="preserve"> </w:t>
      </w:r>
      <w:r>
        <w:rPr>
          <w:sz w:val="24"/>
          <w:szCs w:val="24"/>
        </w:rPr>
        <w:t>– but once included in the adopted Local Plan, they will shape Dorset’s landscape and communities for decades to come.  Therefore, the Parish Council needs to respond to the consultation by the due date.  Similarly any parishioners who wish to engage in the consultation process should do the same.    Parishioners can also contact their Dorset Councillor, Councillor Robin Legg.</w:t>
      </w:r>
    </w:p>
    <w:p w14:paraId="00000038" w14:textId="77777777" w:rsidR="00A3690D" w:rsidRDefault="00854F8E">
      <w:pPr>
        <w:pStyle w:val="Heading3"/>
        <w:shd w:val="clear" w:color="auto" w:fill="FFFFFF"/>
        <w:spacing w:after="400" w:line="240" w:lineRule="auto"/>
        <w:jc w:val="both"/>
      </w:pPr>
      <w:bookmarkStart w:id="12" w:name="_ul753unspno9" w:colFirst="0" w:colLast="0"/>
      <w:bookmarkEnd w:id="12"/>
      <w:r>
        <w:rPr>
          <w:b/>
          <w:u w:val="single"/>
        </w:rPr>
        <w:t>Discussion</w:t>
      </w:r>
      <w:r>
        <w:t xml:space="preserve"> </w:t>
      </w:r>
    </w:p>
    <w:p w14:paraId="00000039" w14:textId="77777777" w:rsidR="00A3690D" w:rsidRDefault="00854F8E">
      <w:pPr>
        <w:shd w:val="clear" w:color="auto" w:fill="FFFFFF"/>
        <w:spacing w:after="400" w:line="240" w:lineRule="auto"/>
        <w:jc w:val="both"/>
        <w:rPr>
          <w:sz w:val="24"/>
          <w:szCs w:val="24"/>
        </w:rPr>
      </w:pPr>
      <w:r>
        <w:rPr>
          <w:sz w:val="24"/>
          <w:szCs w:val="24"/>
        </w:rPr>
        <w:t xml:space="preserve">Two possible strategic housing sites have been identified for Thornford as shown on the attached plan and accompanying informative text (Appendix 2).  It is understood (from Cllr. Legg) that both sites are owned by the Castle Estates.  </w:t>
      </w:r>
    </w:p>
    <w:p w14:paraId="0000003A" w14:textId="77777777" w:rsidR="00A3690D" w:rsidRDefault="00854F8E">
      <w:pPr>
        <w:shd w:val="clear" w:color="auto" w:fill="FFFFFF"/>
        <w:spacing w:after="400" w:line="240" w:lineRule="auto"/>
        <w:jc w:val="both"/>
        <w:rPr>
          <w:color w:val="222222"/>
          <w:sz w:val="24"/>
          <w:szCs w:val="24"/>
          <w:u w:val="single"/>
        </w:rPr>
      </w:pPr>
      <w:r>
        <w:rPr>
          <w:sz w:val="24"/>
          <w:szCs w:val="24"/>
          <w:u w:val="single"/>
        </w:rPr>
        <w:t xml:space="preserve">The first site ref: </w:t>
      </w:r>
      <w:r>
        <w:rPr>
          <w:color w:val="222222"/>
          <w:sz w:val="24"/>
          <w:szCs w:val="24"/>
          <w:u w:val="single"/>
        </w:rPr>
        <w:t>LA/THOR/003 Land at Longford Road (‘Site A: Allotments’ for ease of reference)</w:t>
      </w:r>
    </w:p>
    <w:p w14:paraId="0000003B" w14:textId="77777777" w:rsidR="00A3690D" w:rsidRDefault="00854F8E">
      <w:pPr>
        <w:shd w:val="clear" w:color="auto" w:fill="FFFFFF"/>
        <w:spacing w:after="400" w:line="240" w:lineRule="auto"/>
        <w:jc w:val="both"/>
        <w:rPr>
          <w:color w:val="222222"/>
          <w:sz w:val="24"/>
          <w:szCs w:val="24"/>
        </w:rPr>
      </w:pPr>
      <w:r>
        <w:rPr>
          <w:color w:val="222222"/>
          <w:sz w:val="24"/>
          <w:szCs w:val="24"/>
        </w:rPr>
        <w:t>‘Around 105 homes’ on greenfield land next to and to the west of the Allotments site.  See further particulars attached (Appendix 2).</w:t>
      </w:r>
    </w:p>
    <w:p w14:paraId="0000003C" w14:textId="77777777" w:rsidR="00A3690D" w:rsidRDefault="00854F8E">
      <w:pPr>
        <w:shd w:val="clear" w:color="auto" w:fill="FFFFFF"/>
        <w:spacing w:after="400" w:line="240" w:lineRule="auto"/>
        <w:jc w:val="both"/>
        <w:rPr>
          <w:color w:val="222222"/>
          <w:sz w:val="24"/>
          <w:szCs w:val="24"/>
          <w:u w:val="single"/>
        </w:rPr>
      </w:pPr>
      <w:r>
        <w:rPr>
          <w:color w:val="222222"/>
          <w:sz w:val="24"/>
          <w:szCs w:val="24"/>
          <w:u w:val="single"/>
        </w:rPr>
        <w:t>The second site ref: LA/THOR/004 Land at Pound Road (‘Site B: Blacksmith’s’)</w:t>
      </w:r>
    </w:p>
    <w:p w14:paraId="0000003D" w14:textId="77777777" w:rsidR="00A3690D" w:rsidRDefault="00854F8E">
      <w:pPr>
        <w:shd w:val="clear" w:color="auto" w:fill="FFFFFF"/>
        <w:spacing w:after="400" w:line="240" w:lineRule="auto"/>
        <w:jc w:val="both"/>
        <w:rPr>
          <w:color w:val="222222"/>
          <w:sz w:val="24"/>
          <w:szCs w:val="24"/>
        </w:rPr>
      </w:pPr>
      <w:r>
        <w:rPr>
          <w:color w:val="222222"/>
          <w:sz w:val="24"/>
          <w:szCs w:val="24"/>
        </w:rPr>
        <w:t>‘Around 74 homes’ on greenfield land north east of Blacksmith’s Lane.  See further particulars attached (Appendix 2).</w:t>
      </w:r>
    </w:p>
    <w:p w14:paraId="0000003E" w14:textId="77777777" w:rsidR="00A3690D" w:rsidRDefault="00854F8E">
      <w:pPr>
        <w:shd w:val="clear" w:color="auto" w:fill="FFFFFF"/>
        <w:spacing w:after="400" w:line="240" w:lineRule="auto"/>
        <w:jc w:val="both"/>
        <w:rPr>
          <w:color w:val="222222"/>
          <w:sz w:val="24"/>
          <w:szCs w:val="24"/>
        </w:rPr>
      </w:pPr>
      <w:r>
        <w:rPr>
          <w:color w:val="222222"/>
          <w:sz w:val="24"/>
          <w:szCs w:val="24"/>
        </w:rPr>
        <w:t>Both Sites A &amp; B are outside the current village development boundary.</w:t>
      </w:r>
    </w:p>
    <w:p w14:paraId="0000003F" w14:textId="77777777" w:rsidR="00A3690D" w:rsidRDefault="00854F8E">
      <w:pPr>
        <w:shd w:val="clear" w:color="auto" w:fill="FFFFFF"/>
        <w:spacing w:after="400" w:line="240" w:lineRule="auto"/>
        <w:jc w:val="both"/>
        <w:rPr>
          <w:color w:val="222222"/>
          <w:sz w:val="24"/>
          <w:szCs w:val="24"/>
        </w:rPr>
      </w:pPr>
      <w:r>
        <w:rPr>
          <w:color w:val="222222"/>
          <w:sz w:val="24"/>
          <w:szCs w:val="24"/>
        </w:rPr>
        <w:t xml:space="preserve">On top of these suggested strategic allocations for Sites A &amp; B, we face the prospect of further development under the proposed </w:t>
      </w:r>
      <w:r>
        <w:rPr>
          <w:color w:val="222222"/>
          <w:sz w:val="24"/>
          <w:szCs w:val="24"/>
          <w:u w:val="single"/>
        </w:rPr>
        <w:t>Flexible Settlement Policy</w:t>
      </w:r>
      <w:r>
        <w:rPr>
          <w:color w:val="222222"/>
          <w:sz w:val="24"/>
          <w:szCs w:val="24"/>
        </w:rPr>
        <w:t xml:space="preserve">.  This could allow up </w:t>
      </w:r>
      <w:r>
        <w:rPr>
          <w:color w:val="222222"/>
          <w:sz w:val="24"/>
          <w:szCs w:val="24"/>
        </w:rPr>
        <w:lastRenderedPageBreak/>
        <w:t xml:space="preserve">to 30 dwellings on sites of not more than 1 hectare within or adjacent to the edge of the continuous built-up area of the settlement (although the Conservation Area will provide a restraint because </w:t>
      </w:r>
      <w:r>
        <w:rPr>
          <w:sz w:val="24"/>
          <w:szCs w:val="24"/>
          <w:highlight w:val="white"/>
        </w:rPr>
        <w:t>when considering development in or near a conservation area, the local planning authority must "pay special attention" to the desirability of preserving or enhancing the character or appearance of the area</w:t>
      </w:r>
      <w:r>
        <w:rPr>
          <w:color w:val="222222"/>
          <w:sz w:val="24"/>
          <w:szCs w:val="24"/>
        </w:rPr>
        <w:t>).</w:t>
      </w:r>
    </w:p>
    <w:p w14:paraId="00000040" w14:textId="77777777" w:rsidR="00A3690D" w:rsidRDefault="00854F8E">
      <w:pPr>
        <w:shd w:val="clear" w:color="auto" w:fill="FFFFFF"/>
        <w:spacing w:after="400" w:line="240" w:lineRule="auto"/>
        <w:jc w:val="both"/>
        <w:rPr>
          <w:color w:val="222222"/>
          <w:sz w:val="24"/>
          <w:szCs w:val="24"/>
        </w:rPr>
      </w:pPr>
      <w:r>
        <w:rPr>
          <w:color w:val="222222"/>
          <w:sz w:val="24"/>
          <w:szCs w:val="24"/>
        </w:rPr>
        <w:t>If taken forward, this Flexible Settlement Policy could lead to significant growth on top of the identified strategic sites A &amp; B.</w:t>
      </w:r>
    </w:p>
    <w:p w14:paraId="00000041" w14:textId="77777777" w:rsidR="00A3690D" w:rsidRDefault="00854F8E">
      <w:pPr>
        <w:shd w:val="clear" w:color="auto" w:fill="FFFFFF"/>
        <w:spacing w:after="400" w:line="240" w:lineRule="auto"/>
        <w:jc w:val="both"/>
        <w:rPr>
          <w:color w:val="222222"/>
          <w:sz w:val="24"/>
          <w:szCs w:val="24"/>
        </w:rPr>
      </w:pPr>
      <w:r>
        <w:rPr>
          <w:color w:val="222222"/>
          <w:sz w:val="24"/>
          <w:szCs w:val="24"/>
        </w:rPr>
        <w:t xml:space="preserve">Members are advised that a ‘no development’ approach will not work.  The Parish Council needs to engage in the Plan-making process and argue for the right type and scale of housing development in the right location, coupled with the infrastructure (new or up-graded) to serve it, along with other community benefits (e.g. new and/or improved play space, cemetery land (Thornford churchyard is running out of space), EV charging points, improved broadband etc.). </w:t>
      </w:r>
    </w:p>
    <w:p w14:paraId="00000042" w14:textId="77777777" w:rsidR="00A3690D" w:rsidRDefault="00854F8E">
      <w:pPr>
        <w:shd w:val="clear" w:color="auto" w:fill="FFFFFF"/>
        <w:spacing w:after="400" w:line="240" w:lineRule="auto"/>
        <w:jc w:val="both"/>
        <w:rPr>
          <w:color w:val="222222"/>
          <w:sz w:val="24"/>
          <w:szCs w:val="24"/>
        </w:rPr>
      </w:pPr>
      <w:r>
        <w:rPr>
          <w:color w:val="222222"/>
          <w:sz w:val="24"/>
          <w:szCs w:val="24"/>
        </w:rPr>
        <w:t>Therefore, Members may wish to consider which (if either) of the two sites A &amp; B are preferable.  It may be thought that having both sites would be over development for Thornford having regard to its existing facilities and constraints, but perhaps the Parish Council should be prepared to support one site; of the two it may be thought that A is preferable on the basis of the least visual amenity impact to existing houses and a straight stretch of road so better highway visibility and safety.  However, the f</w:t>
      </w:r>
      <w:r>
        <w:rPr>
          <w:color w:val="222222"/>
          <w:sz w:val="24"/>
          <w:szCs w:val="24"/>
        </w:rPr>
        <w:t>looding situation for both sites A &amp; B needs investigating.  Further, the proposed number of houses for Site A may be considered to be excessive.</w:t>
      </w:r>
    </w:p>
    <w:p w14:paraId="00000043" w14:textId="77777777" w:rsidR="00A3690D" w:rsidRDefault="00854F8E">
      <w:pPr>
        <w:shd w:val="clear" w:color="auto" w:fill="FFFFFF"/>
        <w:spacing w:after="400" w:line="240" w:lineRule="auto"/>
        <w:jc w:val="both"/>
        <w:rPr>
          <w:color w:val="222222"/>
          <w:sz w:val="24"/>
          <w:szCs w:val="24"/>
        </w:rPr>
      </w:pPr>
      <w:r>
        <w:rPr>
          <w:color w:val="222222"/>
          <w:sz w:val="24"/>
          <w:szCs w:val="24"/>
        </w:rPr>
        <w:t xml:space="preserve">As indicated, flooding needs to be addressed, as does highways in terms of both highway infrastructure and increased traffic generation (the </w:t>
      </w:r>
      <w:proofErr w:type="spellStart"/>
      <w:r>
        <w:rPr>
          <w:color w:val="222222"/>
          <w:sz w:val="24"/>
          <w:szCs w:val="24"/>
        </w:rPr>
        <w:t>Yetminster</w:t>
      </w:r>
      <w:proofErr w:type="spellEnd"/>
      <w:r>
        <w:rPr>
          <w:color w:val="222222"/>
          <w:sz w:val="24"/>
          <w:szCs w:val="24"/>
        </w:rPr>
        <w:t xml:space="preserve"> proposals will also increase through traffic) and infrastructure generally.</w:t>
      </w:r>
    </w:p>
    <w:p w14:paraId="00000044" w14:textId="77777777" w:rsidR="00A3690D" w:rsidRDefault="00854F8E">
      <w:pPr>
        <w:pStyle w:val="Heading3"/>
        <w:spacing w:line="240" w:lineRule="auto"/>
        <w:rPr>
          <w:b/>
          <w:u w:val="single"/>
        </w:rPr>
      </w:pPr>
      <w:bookmarkStart w:id="13" w:name="_26ijppp0dbhj" w:colFirst="0" w:colLast="0"/>
      <w:bookmarkEnd w:id="13"/>
      <w:proofErr w:type="spellStart"/>
      <w:r>
        <w:rPr>
          <w:b/>
          <w:u w:val="single"/>
        </w:rPr>
        <w:t>Sherborne,Yetminster</w:t>
      </w:r>
      <w:proofErr w:type="spellEnd"/>
      <w:r>
        <w:rPr>
          <w:b/>
          <w:u w:val="single"/>
        </w:rPr>
        <w:t xml:space="preserve"> &amp; Bradford Abbas</w:t>
      </w:r>
    </w:p>
    <w:p w14:paraId="00000045" w14:textId="77777777" w:rsidR="00A3690D" w:rsidRDefault="00A3690D">
      <w:pPr>
        <w:spacing w:line="240" w:lineRule="auto"/>
        <w:rPr>
          <w:sz w:val="24"/>
          <w:szCs w:val="24"/>
        </w:rPr>
      </w:pPr>
    </w:p>
    <w:p w14:paraId="00000046" w14:textId="77777777" w:rsidR="00A3690D" w:rsidRDefault="00854F8E">
      <w:pPr>
        <w:spacing w:line="240" w:lineRule="auto"/>
        <w:rPr>
          <w:sz w:val="24"/>
          <w:szCs w:val="24"/>
        </w:rPr>
      </w:pPr>
      <w:r>
        <w:rPr>
          <w:sz w:val="24"/>
          <w:szCs w:val="24"/>
        </w:rPr>
        <w:t xml:space="preserve">For Members information, the housing numbers proposed for Sherborne are substantial: 2,652 houses over 5 sites, 4 of which will be to the west of the town and 1 near the Yeatman Hospital.  200 houses are proposed for </w:t>
      </w:r>
      <w:proofErr w:type="spellStart"/>
      <w:r>
        <w:rPr>
          <w:sz w:val="24"/>
          <w:szCs w:val="24"/>
        </w:rPr>
        <w:t>Yetminster</w:t>
      </w:r>
      <w:proofErr w:type="spellEnd"/>
      <w:r>
        <w:rPr>
          <w:sz w:val="24"/>
          <w:szCs w:val="24"/>
        </w:rPr>
        <w:t xml:space="preserve"> on 3 sites, 2 on the north and 1 to the south.  Nothing is proposed for Bradford Abbas in the Housing Opportunities document, but it is an identified Tier 3 village where development could take place if suitable sites come forward and the Flexible Settlement policy would apply.</w:t>
      </w:r>
    </w:p>
    <w:p w14:paraId="00000047" w14:textId="77777777" w:rsidR="00A3690D" w:rsidRDefault="00A3690D">
      <w:pPr>
        <w:shd w:val="clear" w:color="auto" w:fill="FFFFFF"/>
        <w:spacing w:after="400" w:line="240" w:lineRule="auto"/>
        <w:jc w:val="both"/>
        <w:rPr>
          <w:color w:val="222222"/>
          <w:sz w:val="24"/>
          <w:szCs w:val="24"/>
        </w:rPr>
      </w:pPr>
    </w:p>
    <w:p w14:paraId="00000048" w14:textId="77777777" w:rsidR="00A3690D" w:rsidRDefault="00854F8E">
      <w:pPr>
        <w:pStyle w:val="Heading3"/>
        <w:shd w:val="clear" w:color="auto" w:fill="FFFFFF"/>
        <w:spacing w:after="400" w:line="240" w:lineRule="auto"/>
        <w:jc w:val="both"/>
      </w:pPr>
      <w:bookmarkStart w:id="14" w:name="_himsf5nptitk" w:colFirst="0" w:colLast="0"/>
      <w:bookmarkEnd w:id="14"/>
      <w:r>
        <w:rPr>
          <w:b/>
          <w:u w:val="single"/>
        </w:rPr>
        <w:lastRenderedPageBreak/>
        <w:t>Recommendation</w:t>
      </w:r>
      <w:r>
        <w:t>:</w:t>
      </w:r>
    </w:p>
    <w:p w14:paraId="00000049" w14:textId="77777777" w:rsidR="00A3690D" w:rsidRDefault="00854F8E">
      <w:pPr>
        <w:shd w:val="clear" w:color="auto" w:fill="FFFFFF"/>
        <w:spacing w:after="400" w:line="240" w:lineRule="auto"/>
        <w:jc w:val="both"/>
        <w:rPr>
          <w:sz w:val="24"/>
          <w:szCs w:val="24"/>
        </w:rPr>
      </w:pPr>
      <w:r>
        <w:rPr>
          <w:sz w:val="24"/>
          <w:szCs w:val="24"/>
        </w:rPr>
        <w:t>That Members consider this issue and indicate (a) the stance that they wish to take in respect of any development proposals for the Thornhackett area and (b) the responses that should be given to the consultation document.</w:t>
      </w:r>
    </w:p>
    <w:p w14:paraId="0000004A" w14:textId="77777777" w:rsidR="00A3690D" w:rsidRDefault="00A3690D">
      <w:pPr>
        <w:shd w:val="clear" w:color="auto" w:fill="FFFFFF"/>
        <w:spacing w:after="400" w:line="240" w:lineRule="auto"/>
        <w:jc w:val="both"/>
        <w:rPr>
          <w:sz w:val="24"/>
          <w:szCs w:val="24"/>
        </w:rPr>
      </w:pPr>
    </w:p>
    <w:p w14:paraId="0000004B" w14:textId="77777777" w:rsidR="00A3690D" w:rsidRDefault="00A3690D">
      <w:pPr>
        <w:jc w:val="both"/>
      </w:pPr>
    </w:p>
    <w:sectPr w:rsidR="00A3690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63BF6471-8037-4B3B-96B4-EA622F984CC0}"/>
  </w:font>
  <w:font w:name="Calibri">
    <w:panose1 w:val="020F0502020204030204"/>
    <w:charset w:val="00"/>
    <w:family w:val="swiss"/>
    <w:pitch w:val="variable"/>
    <w:sig w:usb0="E4002EFF" w:usb1="C200247B" w:usb2="00000009" w:usb3="00000000" w:csb0="000001FF" w:csb1="00000000"/>
    <w:embedRegular r:id="rId2" w:fontKey="{8A839A43-0E5D-4D31-95DA-8FCD2196308A}"/>
  </w:font>
  <w:font w:name="Cambria">
    <w:panose1 w:val="02040503050406030204"/>
    <w:charset w:val="00"/>
    <w:family w:val="roman"/>
    <w:pitch w:val="variable"/>
    <w:sig w:usb0="E00006FF" w:usb1="420024FF" w:usb2="02000000" w:usb3="00000000" w:csb0="0000019F" w:csb1="00000000"/>
    <w:embedRegular r:id="rId3" w:fontKey="{0CF031BF-E5BB-41B4-A7F1-83B85174B6C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15001"/>
    <w:multiLevelType w:val="multilevel"/>
    <w:tmpl w:val="255E122E"/>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F4E5FA2"/>
    <w:multiLevelType w:val="multilevel"/>
    <w:tmpl w:val="33EEB836"/>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65380156">
    <w:abstractNumId w:val="0"/>
  </w:num>
  <w:num w:numId="2" w16cid:durableId="1044018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90D"/>
    <w:rsid w:val="00212176"/>
    <w:rsid w:val="00854F8E"/>
    <w:rsid w:val="00A3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528EA6-D286-4712-A617-2BF29C75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rsetcouncil.gov.uk/documents/d/guest/appendix-a-opportunity-sites-for-housing" TargetMode="External"/><Relationship Id="rId3" Type="http://schemas.openxmlformats.org/officeDocument/2006/relationships/settings" Target="settings.xml"/><Relationship Id="rId7" Type="http://schemas.openxmlformats.org/officeDocument/2006/relationships/hyperlink" Target="https://www.dorsetcouncil.gov.uk/documents/d/guest/appendix-a-opportunity-sites-for-hous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rsetcouncil.gov.uk/w/dorset-council-local-plan-options-consultation-2025" TargetMode="External"/><Relationship Id="rId11" Type="http://schemas.openxmlformats.org/officeDocument/2006/relationships/theme" Target="theme/theme1.xml"/><Relationship Id="rId5" Type="http://schemas.openxmlformats.org/officeDocument/2006/relationships/hyperlink" Target="https://dorset-cpre.org.uk/news/dorset-council-unrealistic-housing-target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orsetcouncil.gov.uk/w/flexible-settlement-policy-background-paper-202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1727</Words>
  <Characters>9850</Characters>
  <Application>Microsoft Office Word</Application>
  <DocSecurity>4</DocSecurity>
  <Lines>82</Lines>
  <Paragraphs>23</Paragraphs>
  <ScaleCrop>false</ScaleCrop>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 Clerk</cp:lastModifiedBy>
  <cp:revision>2</cp:revision>
  <dcterms:created xsi:type="dcterms:W3CDTF">2025-09-01T15:31:00Z</dcterms:created>
  <dcterms:modified xsi:type="dcterms:W3CDTF">2025-09-01T15:31:00Z</dcterms:modified>
</cp:coreProperties>
</file>